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附件</w:t>
      </w:r>
    </w:p>
    <w:p>
      <w:pPr>
        <w:spacing w:line="560" w:lineRule="exact"/>
        <w:rPr>
          <w:rFonts w:ascii="仿宋_GB2312" w:hAnsi="宋体" w:eastAsia="仿宋_GB2312"/>
          <w:b/>
          <w:bCs/>
          <w:sz w:val="32"/>
          <w:szCs w:val="32"/>
        </w:rPr>
      </w:pPr>
    </w:p>
    <w:p>
      <w:pPr>
        <w:spacing w:line="560" w:lineRule="exact"/>
        <w:rPr>
          <w:rFonts w:ascii="方正小标宋简体" w:hAnsi="宋体" w:eastAsia="方正小标宋简体"/>
          <w:b/>
          <w:spacing w:val="-20"/>
          <w:sz w:val="32"/>
          <w:szCs w:val="32"/>
        </w:rPr>
      </w:pPr>
    </w:p>
    <w:p>
      <w:pPr>
        <w:spacing w:line="560" w:lineRule="exact"/>
        <w:jc w:val="center"/>
        <w:rPr>
          <w:rFonts w:ascii="方正小标宋简体" w:hAnsi="宋体" w:eastAsia="方正小标宋简体"/>
          <w:b/>
          <w:spacing w:val="-20"/>
          <w:sz w:val="32"/>
          <w:szCs w:val="32"/>
        </w:rPr>
      </w:pPr>
    </w:p>
    <w:p>
      <w:pPr>
        <w:spacing w:line="560" w:lineRule="exact"/>
        <w:rPr>
          <w:rFonts w:ascii="方正小标宋简体" w:hAnsi="宋体" w:eastAsia="方正小标宋简体"/>
          <w:b/>
          <w:spacing w:val="-20"/>
          <w:sz w:val="32"/>
          <w:szCs w:val="32"/>
        </w:rPr>
      </w:pPr>
    </w:p>
    <w:p>
      <w:pPr>
        <w:widowControl/>
        <w:rPr>
          <w:rFonts w:hint="eastAsia" w:ascii="华文仿宋" w:hAnsi="华文仿宋" w:eastAsia="华文仿宋" w:cs="华文仿宋"/>
          <w:b/>
          <w:bCs w:val="0"/>
          <w:kern w:val="0"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 w:val="0"/>
          <w:kern w:val="0"/>
          <w:sz w:val="44"/>
          <w:szCs w:val="44"/>
        </w:rPr>
        <w:t>202</w:t>
      </w:r>
      <w:r>
        <w:rPr>
          <w:rFonts w:hint="eastAsia" w:ascii="华文仿宋" w:hAnsi="华文仿宋" w:eastAsia="华文仿宋" w:cs="华文仿宋"/>
          <w:b/>
          <w:bCs w:val="0"/>
          <w:kern w:val="0"/>
          <w:sz w:val="44"/>
          <w:szCs w:val="44"/>
          <w:lang w:val="en-US" w:eastAsia="zh-CN"/>
        </w:rPr>
        <w:t>2</w:t>
      </w:r>
      <w:r>
        <w:rPr>
          <w:rFonts w:hint="eastAsia" w:ascii="华文仿宋" w:hAnsi="华文仿宋" w:eastAsia="华文仿宋" w:cs="华文仿宋"/>
          <w:b/>
          <w:bCs w:val="0"/>
          <w:kern w:val="0"/>
          <w:sz w:val="44"/>
          <w:szCs w:val="44"/>
        </w:rPr>
        <w:t>年广州市教育教学</w:t>
      </w:r>
      <w:r>
        <w:rPr>
          <w:rFonts w:hint="eastAsia" w:ascii="华文仿宋" w:hAnsi="华文仿宋" w:eastAsia="华文仿宋" w:cs="华文仿宋"/>
          <w:b/>
          <w:bCs w:val="0"/>
          <w:kern w:val="0"/>
          <w:sz w:val="44"/>
          <w:szCs w:val="44"/>
          <w:lang w:val="en-US" w:eastAsia="zh-CN"/>
        </w:rPr>
        <w:t>信息化</w:t>
      </w:r>
      <w:r>
        <w:rPr>
          <w:rFonts w:hint="eastAsia" w:ascii="华文仿宋" w:hAnsi="华文仿宋" w:eastAsia="华文仿宋" w:cs="华文仿宋"/>
          <w:b/>
          <w:bCs w:val="0"/>
          <w:kern w:val="0"/>
          <w:sz w:val="44"/>
          <w:szCs w:val="44"/>
        </w:rPr>
        <w:t>创新应用评奖活动</w:t>
      </w:r>
    </w:p>
    <w:p>
      <w:pPr>
        <w:widowControl/>
        <w:rPr>
          <w:rFonts w:ascii="方正小标宋简体" w:hAnsi="ˎ̥" w:eastAsia="方正小标宋简体" w:cs="宋体"/>
          <w:b/>
          <w:kern w:val="0"/>
          <w:sz w:val="44"/>
          <w:szCs w:val="44"/>
        </w:rPr>
      </w:pPr>
    </w:p>
    <w:p>
      <w:pPr>
        <w:widowControl/>
        <w:jc w:val="center"/>
        <w:rPr>
          <w:rFonts w:ascii="方正小标宋简体" w:hAnsi="ˎ̥" w:eastAsia="方正小标宋简体" w:cs="宋体"/>
          <w:b/>
          <w:kern w:val="0"/>
          <w:sz w:val="44"/>
          <w:szCs w:val="44"/>
        </w:rPr>
      </w:pPr>
    </w:p>
    <w:p>
      <w:pPr>
        <w:widowControl/>
        <w:jc w:val="center"/>
        <w:rPr>
          <w:rFonts w:ascii="方正小标宋简体" w:hAnsi="ˎ̥" w:eastAsia="方正小标宋简体" w:cs="宋体"/>
          <w:b/>
          <w:kern w:val="0"/>
          <w:sz w:val="44"/>
          <w:szCs w:val="44"/>
        </w:rPr>
      </w:pPr>
    </w:p>
    <w:p>
      <w:pPr>
        <w:pStyle w:val="14"/>
        <w:rPr>
          <w:rFonts w:hint="eastAsia" w:ascii="华文仿宋" w:hAnsi="华文仿宋" w:eastAsia="华文仿宋" w:cs="华文仿宋"/>
          <w:b/>
          <w:bCs w:val="0"/>
          <w:sz w:val="84"/>
          <w:szCs w:val="84"/>
        </w:rPr>
      </w:pPr>
      <w:r>
        <w:rPr>
          <w:rFonts w:hint="eastAsia" w:ascii="华文仿宋" w:hAnsi="华文仿宋" w:eastAsia="华文仿宋" w:cs="华文仿宋"/>
          <w:b/>
          <w:bCs w:val="0"/>
          <w:sz w:val="84"/>
          <w:szCs w:val="84"/>
        </w:rPr>
        <w:t>指  南</w:t>
      </w:r>
    </w:p>
    <w:p>
      <w:pPr>
        <w:widowControl/>
        <w:jc w:val="center"/>
        <w:rPr>
          <w:rFonts w:ascii="方正小标宋简体" w:hAnsi="ˎ̥" w:eastAsia="方正小标宋简体" w:cs="宋体"/>
          <w:b/>
          <w:kern w:val="0"/>
          <w:sz w:val="44"/>
          <w:szCs w:val="44"/>
        </w:rPr>
      </w:pPr>
    </w:p>
    <w:p>
      <w:pPr>
        <w:widowControl/>
        <w:rPr>
          <w:rFonts w:ascii="方正小标宋简体" w:hAnsi="ˎ̥" w:eastAsia="方正小标宋简体" w:cs="宋体"/>
          <w:b/>
          <w:kern w:val="0"/>
          <w:sz w:val="44"/>
          <w:szCs w:val="44"/>
        </w:rPr>
      </w:pPr>
    </w:p>
    <w:p>
      <w:pPr>
        <w:widowControl/>
        <w:rPr>
          <w:rFonts w:ascii="方正小标宋简体" w:hAnsi="ˎ̥" w:eastAsia="方正小标宋简体" w:cs="宋体"/>
          <w:b/>
          <w:kern w:val="0"/>
          <w:sz w:val="44"/>
          <w:szCs w:val="44"/>
        </w:rPr>
      </w:pPr>
    </w:p>
    <w:p>
      <w:pPr>
        <w:widowControl/>
        <w:rPr>
          <w:rFonts w:ascii="方正小标宋简体" w:hAnsi="ˎ̥" w:eastAsia="方正小标宋简体" w:cs="宋体"/>
          <w:b/>
          <w:kern w:val="0"/>
          <w:sz w:val="44"/>
          <w:szCs w:val="44"/>
        </w:rPr>
      </w:pPr>
    </w:p>
    <w:p>
      <w:pPr>
        <w:widowControl/>
        <w:jc w:val="both"/>
        <w:rPr>
          <w:rFonts w:ascii="方正小标宋简体" w:hAnsi="ˎ̥" w:eastAsia="方正小标宋简体" w:cs="宋体"/>
          <w:b/>
          <w:kern w:val="0"/>
          <w:sz w:val="44"/>
          <w:szCs w:val="44"/>
        </w:rPr>
      </w:pPr>
    </w:p>
    <w:p>
      <w:pPr>
        <w:widowControl/>
        <w:jc w:val="center"/>
        <w:rPr>
          <w:rFonts w:ascii="仿宋_GB2312" w:hAnsi="ˎ̥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ˎ̥" w:eastAsia="仿宋_GB2312" w:cs="宋体"/>
          <w:bCs/>
          <w:kern w:val="0"/>
          <w:sz w:val="32"/>
          <w:szCs w:val="32"/>
        </w:rPr>
        <w:t>广州市电化教育馆</w:t>
      </w:r>
    </w:p>
    <w:p>
      <w:pPr>
        <w:widowControl/>
        <w:jc w:val="center"/>
        <w:rPr>
          <w:rFonts w:ascii="仿宋_GB2312" w:hAnsi="ˎ̥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ˎ̥" w:eastAsia="仿宋_GB2312" w:cs="宋体"/>
          <w:bCs/>
          <w:kern w:val="0"/>
          <w:sz w:val="32"/>
          <w:szCs w:val="32"/>
        </w:rPr>
        <w:t>202</w:t>
      </w:r>
      <w:r>
        <w:rPr>
          <w:rFonts w:hint="eastAsia" w:ascii="仿宋_GB2312" w:hAnsi="ˎ̥" w:eastAsia="仿宋_GB2312" w:cs="宋体"/>
          <w:bCs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ˎ̥" w:eastAsia="仿宋_GB2312" w:cs="宋体"/>
          <w:bCs/>
          <w:kern w:val="0"/>
          <w:sz w:val="32"/>
          <w:szCs w:val="32"/>
        </w:rPr>
        <w:t>年</w:t>
      </w:r>
      <w:r>
        <w:rPr>
          <w:rFonts w:hint="eastAsia" w:ascii="仿宋_GB2312" w:hAnsi="ˎ̥" w:eastAsia="仿宋_GB2312" w:cs="宋体"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ˎ̥" w:eastAsia="仿宋_GB2312" w:cs="宋体"/>
          <w:bCs/>
          <w:kern w:val="0"/>
          <w:sz w:val="32"/>
          <w:szCs w:val="32"/>
        </w:rPr>
        <w:t>月</w:t>
      </w:r>
      <w:bookmarkStart w:id="0" w:name="_Toc101167274"/>
      <w:bookmarkStart w:id="1" w:name="_Toc94346054"/>
    </w:p>
    <w:p>
      <w:pPr>
        <w:spacing w:line="560" w:lineRule="exact"/>
        <w:rPr>
          <w:rFonts w:hint="eastAsia" w:ascii="仿宋_GB2312" w:hAnsi="ˎ̥" w:eastAsia="仿宋_GB2312" w:cs="宋体"/>
          <w:b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bookmarkEnd w:id="0"/>
    <w:bookmarkEnd w:id="1"/>
    <w:p>
      <w:pPr>
        <w:pStyle w:val="20"/>
        <w:rPr>
          <w:sz w:val="36"/>
          <w:szCs w:val="36"/>
        </w:rPr>
      </w:pPr>
      <w:bookmarkStart w:id="2" w:name="_Toc94346057"/>
      <w:bookmarkStart w:id="3" w:name="_Toc101167279"/>
      <w:bookmarkStart w:id="4" w:name="_Toc101167276"/>
      <w:r>
        <w:rPr>
          <w:rFonts w:hint="eastAsia"/>
          <w:sz w:val="36"/>
          <w:szCs w:val="36"/>
        </w:rPr>
        <w:t>一、活动对象</w:t>
      </w:r>
    </w:p>
    <w:p>
      <w:pPr>
        <w:spacing w:line="560" w:lineRule="exact"/>
        <w:ind w:firstLine="600" w:firstLineChars="200"/>
        <w:rPr>
          <w:rFonts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全市各级各类学校、有关教育部门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在职教师及教育技术工作者。</w:t>
      </w:r>
    </w:p>
    <w:p>
      <w:pPr>
        <w:pStyle w:val="20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二、活动组别</w:t>
      </w:r>
    </w:p>
    <w:p>
      <w:pPr>
        <w:spacing w:line="560" w:lineRule="exact"/>
        <w:ind w:firstLine="600" w:firstLineChars="200"/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2022年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广州市教育教学信息化创新应用评奖活动（以下简称“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市级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活动”）根据不同学校、不同学段的教育教学要求和特点，按照基础教育、中等职业教育、高等教育分组（按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教学内容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划分）设置项目。</w:t>
      </w:r>
    </w:p>
    <w:bookmarkEnd w:id="2"/>
    <w:bookmarkEnd w:id="3"/>
    <w:p>
      <w:pPr>
        <w:pStyle w:val="20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三、项目设置</w:t>
      </w:r>
    </w:p>
    <w:p>
      <w:pPr>
        <w:ind w:firstLine="643" w:firstLineChars="200"/>
        <w:rPr>
          <w:rFonts w:hint="eastAsia" w:ascii="仿宋_GB2312" w:hAnsi="Times New Roman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</w:rPr>
        <w:t>（一）基础教育组</w:t>
      </w:r>
    </w:p>
    <w:p>
      <w:pPr>
        <w:spacing w:line="560" w:lineRule="exact"/>
        <w:ind w:firstLine="600" w:firstLineChars="200"/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普通中小学：课件、微课、融合创新应用教学案例、虚拟实验教学应用课例。</w:t>
      </w:r>
    </w:p>
    <w:p>
      <w:pPr>
        <w:spacing w:line="560" w:lineRule="exact"/>
        <w:ind w:firstLine="600" w:firstLineChars="200"/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学前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教育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特殊教育：课件、微课、融合创新应用教学案例。</w:t>
      </w:r>
    </w:p>
    <w:p>
      <w:pPr>
        <w:ind w:firstLine="643" w:firstLineChars="200"/>
        <w:rPr>
          <w:rFonts w:hint="eastAsia" w:ascii="仿宋_GB2312" w:hAnsi="Times New Roman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</w:rPr>
        <w:t>（二）中等职业教育组</w:t>
      </w:r>
    </w:p>
    <w:p>
      <w:pPr>
        <w:spacing w:line="560" w:lineRule="exact"/>
        <w:ind w:firstLine="600" w:firstLineChars="200"/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课件、微课、信息化教学课程案例。</w:t>
      </w:r>
    </w:p>
    <w:p>
      <w:pPr>
        <w:ind w:firstLine="643" w:firstLineChars="200"/>
        <w:rPr>
          <w:rFonts w:hint="eastAsia" w:ascii="仿宋_GB2312" w:hAnsi="Times New Roman" w:eastAsia="仿宋_GB2312" w:cs="Times New Roman"/>
          <w:b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</w:rPr>
        <w:t>（三）高等教育组</w:t>
      </w:r>
    </w:p>
    <w:p>
      <w:pPr>
        <w:spacing w:line="560" w:lineRule="exact"/>
        <w:ind w:firstLine="600" w:firstLineChars="200"/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课件、微课、信息化教学课程案例。</w:t>
      </w:r>
    </w:p>
    <w:p>
      <w:pPr>
        <w:pStyle w:val="20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四、项目要求</w:t>
      </w:r>
    </w:p>
    <w:p>
      <w:pPr>
        <w:spacing w:line="560" w:lineRule="exact"/>
        <w:ind w:firstLine="600" w:firstLineChars="200"/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各项目的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说明及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具体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报送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要求详见附件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1-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1至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附件1-5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。</w:t>
      </w:r>
    </w:p>
    <w:p>
      <w:pPr>
        <w:pStyle w:val="20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  <w:lang w:val="en-US" w:eastAsia="zh-CN"/>
        </w:rPr>
        <w:t>五</w:t>
      </w:r>
      <w:r>
        <w:rPr>
          <w:rFonts w:hint="eastAsia"/>
          <w:sz w:val="36"/>
          <w:szCs w:val="36"/>
        </w:rPr>
        <w:t>、作品报送</w:t>
      </w:r>
    </w:p>
    <w:p>
      <w:pPr>
        <w:ind w:firstLine="643" w:firstLineChars="200"/>
        <w:rPr>
          <w:rFonts w:hint="eastAsia" w:ascii="仿宋_GB2312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</w:rPr>
        <w:t>（一）</w:t>
      </w: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lang w:val="en-US" w:eastAsia="zh-CN"/>
        </w:rPr>
        <w:t>报送时间</w:t>
      </w:r>
    </w:p>
    <w:p>
      <w:pPr>
        <w:spacing w:line="560" w:lineRule="exact"/>
        <w:ind w:firstLine="600" w:firstLineChars="200"/>
        <w:rPr>
          <w:rFonts w:hint="default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各参赛者须在本校或本区规定的报送时间内</w:t>
      </w:r>
      <w:bookmarkStart w:id="6" w:name="_GoBack"/>
      <w:bookmarkEnd w:id="6"/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按要求报送作品。</w:t>
      </w:r>
    </w:p>
    <w:p>
      <w:pPr>
        <w:spacing w:line="560" w:lineRule="exact"/>
        <w:ind w:firstLine="600" w:firstLineChars="200"/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请各市属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高校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各区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局属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各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学校（以下简称“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各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组织单位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”）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在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202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年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月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日前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按要求在“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广州市教育教学信息化创新应用评奖活动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管理平台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”（以下简称“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教师活动管理平台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”）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推送作品到市级活动。</w:t>
      </w:r>
    </w:p>
    <w:p>
      <w:pPr>
        <w:ind w:firstLine="643" w:firstLineChars="200"/>
        <w:rPr>
          <w:rFonts w:hint="eastAsia" w:ascii="仿宋_GB2312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lang w:val="en-US" w:eastAsia="zh-CN"/>
        </w:rPr>
        <w:t>（二）报送限额</w:t>
      </w:r>
    </w:p>
    <w:p>
      <w:pPr>
        <w:spacing w:line="560" w:lineRule="exact"/>
        <w:ind w:firstLine="640"/>
        <w:rPr>
          <w:rFonts w:hint="eastAsia" w:ascii="仿宋_GB2312" w:eastAsia="仿宋_GB2312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bCs/>
          <w:color w:val="auto"/>
          <w:sz w:val="30"/>
          <w:szCs w:val="30"/>
          <w:lang w:val="en-US" w:eastAsia="zh-CN"/>
        </w:rPr>
        <w:t>1.参赛者报送限额</w:t>
      </w:r>
    </w:p>
    <w:p>
      <w:pPr>
        <w:spacing w:line="560" w:lineRule="exact"/>
        <w:ind w:firstLine="600" w:firstLineChars="200"/>
        <w:rPr>
          <w:rFonts w:hint="eastAsia" w:eastAsia="仿宋_GB2312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每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位参赛者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以第一作者身份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每个项目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限报1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个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作品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每人参加的项目不超过2个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560" w:lineRule="exact"/>
        <w:ind w:firstLine="600" w:firstLineChars="200"/>
        <w:rPr>
          <w:rFonts w:hint="eastAsia" w:eastAsia="仿宋_GB2312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每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个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作品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作者不超过3人，不接受以单位名义集体创作的作品。</w:t>
      </w:r>
    </w:p>
    <w:p>
      <w:pPr>
        <w:spacing w:line="560" w:lineRule="exact"/>
        <w:ind w:firstLine="640"/>
        <w:rPr>
          <w:rFonts w:hint="default" w:ascii="仿宋_GB2312" w:eastAsia="仿宋_GB2312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bCs/>
          <w:color w:val="auto"/>
          <w:sz w:val="30"/>
          <w:szCs w:val="30"/>
          <w:lang w:val="en-US" w:eastAsia="zh-CN"/>
        </w:rPr>
        <w:t>2.组织单位报送限额</w:t>
      </w:r>
    </w:p>
    <w:p>
      <w:pPr>
        <w:spacing w:line="560" w:lineRule="exact"/>
        <w:ind w:firstLine="600" w:firstLineChars="200"/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课件、微课：两个项目每区共报40个、每间市属高校共报15个、每间局属中职学校共报8个、每间局属中小学共报5个。</w:t>
      </w:r>
    </w:p>
    <w:p>
      <w:pPr>
        <w:spacing w:line="560" w:lineRule="exact"/>
        <w:ind w:firstLine="600" w:firstLineChars="200"/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融合创新应用教学案例：每区报80个、局属中小学每校报15个。</w:t>
      </w:r>
    </w:p>
    <w:p>
      <w:pPr>
        <w:spacing w:line="560" w:lineRule="exact"/>
        <w:ind w:firstLine="600" w:firstLineChars="200"/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虚拟实验教学应用课例：每区报20个、局属中小学每校报3个。</w:t>
      </w:r>
    </w:p>
    <w:p>
      <w:pPr>
        <w:spacing w:line="560" w:lineRule="exact"/>
        <w:ind w:firstLine="600" w:firstLineChars="200"/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信息化教学课程案例：市属高校每校报15个、局属中职学校每校报10个。</w:t>
      </w:r>
    </w:p>
    <w:p>
      <w:pPr>
        <w:ind w:firstLine="643" w:firstLineChars="200"/>
        <w:rPr>
          <w:rFonts w:hint="default" w:ascii="仿宋_GB2312" w:hAnsi="Times New Roman" w:eastAsia="仿宋_GB2312" w:cs="Times New Roman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lang w:val="en-US" w:eastAsia="zh-CN"/>
        </w:rPr>
        <w:t>（三）报送流程及报送方法</w:t>
      </w:r>
    </w:p>
    <w:p>
      <w:pPr>
        <w:spacing w:line="560" w:lineRule="exact"/>
        <w:ind w:firstLine="640"/>
        <w:rPr>
          <w:rFonts w:hint="default" w:ascii="仿宋_GB2312" w:eastAsia="仿宋_GB2312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bCs/>
          <w:color w:val="auto"/>
          <w:sz w:val="30"/>
          <w:szCs w:val="30"/>
          <w:lang w:val="en-US" w:eastAsia="zh-CN"/>
        </w:rPr>
        <w:t>1.组织单位报送信息表</w:t>
      </w:r>
    </w:p>
    <w:p>
      <w:pPr>
        <w:spacing w:line="560" w:lineRule="exact"/>
        <w:ind w:firstLine="600" w:firstLineChars="200"/>
        <w:rPr>
          <w:rFonts w:hint="default" w:ascii="仿宋_GB2312" w:eastAsia="仿宋_GB2312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请各组织单位按要求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填写《2022年广州市教育教学信息化创新应用评奖活动联系人信息表》（附件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1-7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），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并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在2022年6月1日前将此表的盖章扫描版文件和电子文档发到邮箱cyb401@vip.163.com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以便获得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教师活动管理平台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的活动管理权限。</w:t>
      </w:r>
    </w:p>
    <w:p>
      <w:pPr>
        <w:spacing w:line="560" w:lineRule="exact"/>
        <w:ind w:firstLine="640"/>
        <w:rPr>
          <w:rFonts w:hint="eastAsia" w:ascii="仿宋_GB2312" w:eastAsia="仿宋_GB2312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bCs/>
          <w:color w:val="auto"/>
          <w:sz w:val="30"/>
          <w:szCs w:val="30"/>
          <w:lang w:val="en-US" w:eastAsia="zh-CN"/>
        </w:rPr>
        <w:t>2.组织单位新建活动</w:t>
      </w:r>
    </w:p>
    <w:p>
      <w:pPr>
        <w:spacing w:line="560" w:lineRule="exact"/>
        <w:ind w:firstLine="600" w:firstLineChars="200"/>
        <w:rPr>
          <w:rFonts w:hint="default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各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组织单位在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教师活动管理平台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新建本级（区或校）活动。</w:t>
      </w:r>
    </w:p>
    <w:p>
      <w:pPr>
        <w:spacing w:line="560" w:lineRule="exact"/>
        <w:ind w:firstLine="640"/>
        <w:rPr>
          <w:rFonts w:hint="default" w:ascii="仿宋_GB2312" w:eastAsia="仿宋_GB2312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bCs/>
          <w:color w:val="auto"/>
          <w:sz w:val="30"/>
          <w:szCs w:val="30"/>
          <w:lang w:val="en-US" w:eastAsia="zh-CN"/>
        </w:rPr>
        <w:t>3.参赛教师上报作品</w:t>
      </w:r>
    </w:p>
    <w:p>
      <w:pPr>
        <w:spacing w:line="560" w:lineRule="exact"/>
        <w:ind w:firstLine="600" w:firstLineChars="200"/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参赛者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须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登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录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instrText xml:space="preserve"> HYPERLINK "https://gzcx.gzjkw.net/，以下简称\“活动管理平台\”），按照各项目的具体要求（详见附件1-1至附件1-8）将作品上报至本区（本高校或本局属学校）对应的活动中。作品上报的具体操作方法和流程详见《参赛上报操作指引》（附件1-9）。" </w:instrTex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eastAsia="仿宋_GB2312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教师活动管理平台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，在线填写作品登记表并按本校或区相关活动通知的要求将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作品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上报到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对应的活动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中。教师活动管理平台的具体操作方法详见《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广州市教育教学信息化创新应用评奖活动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管理平台参赛者操作指引》（附件1-6）。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fldChar w:fldCharType="end"/>
      </w:r>
    </w:p>
    <w:p>
      <w:pPr>
        <w:spacing w:line="560" w:lineRule="exact"/>
        <w:ind w:firstLine="600" w:firstLineChars="200"/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参赛者须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按照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各项目的具体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要求（详见附件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1-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1至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附件1-5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创作和报送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作品，并对报送信息和作品的准确性、完整性负责。</w:t>
      </w:r>
    </w:p>
    <w:p>
      <w:pPr>
        <w:spacing w:line="560" w:lineRule="exact"/>
        <w:ind w:firstLine="640"/>
        <w:rPr>
          <w:rFonts w:hint="default" w:ascii="仿宋_GB2312" w:eastAsia="仿宋_GB2312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bCs/>
          <w:color w:val="auto"/>
          <w:sz w:val="30"/>
          <w:szCs w:val="30"/>
          <w:lang w:val="en-US" w:eastAsia="zh-CN"/>
        </w:rPr>
        <w:t>4.组织单位审核并推送作品</w:t>
      </w:r>
    </w:p>
    <w:p>
      <w:pPr>
        <w:spacing w:line="560" w:lineRule="exact"/>
        <w:ind w:firstLine="600" w:firstLineChars="200"/>
        <w:rPr>
          <w:rFonts w:hint="default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请各组织单位严格按照各项目的具体要求（详见附件1-1至附件1-5）审核作品。          </w:t>
      </w:r>
    </w:p>
    <w:p>
      <w:pPr>
        <w:spacing w:line="560" w:lineRule="exact"/>
        <w:ind w:firstLine="600" w:firstLineChars="200"/>
        <w:rPr>
          <w:rFonts w:hint="eastAsia" w:eastAsia="仿宋_GB2312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市属高校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局属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各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作品由学校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组织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初评后，以校为单位按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报送限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额向市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级活动推荐优秀作品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参评；区属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学校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的作品，由各区相关部门组织初评后，以区为单位按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报送限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额向市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级活动推荐优秀作品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参评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20"/>
        <w:numPr>
          <w:ilvl w:val="0"/>
          <w:numId w:val="0"/>
        </w:numPr>
        <w:ind w:firstLine="602" w:firstLineChars="200"/>
        <w:rPr>
          <w:rFonts w:hint="eastAsia" w:ascii="仿宋_GB2312" w:eastAsia="仿宋_GB2312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bCs/>
          <w:color w:val="auto"/>
          <w:sz w:val="30"/>
          <w:szCs w:val="30"/>
          <w:lang w:val="en-US" w:eastAsia="zh-CN"/>
        </w:rPr>
        <w:t>5.组织单位报送材料</w:t>
      </w:r>
    </w:p>
    <w:p>
      <w:pPr>
        <w:spacing w:line="560" w:lineRule="exact"/>
        <w:ind w:firstLine="600" w:firstLineChars="200"/>
        <w:rPr>
          <w:rFonts w:hint="default" w:ascii="仿宋_GB2312" w:eastAsia="仿宋_GB2312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请各组织单位在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教师活动管理平台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推送作品后，填写《2022年广州市教育教学信息化创新应用评奖活动作品报送清单》（附件1-8），并将此表的盖章扫描版文件和电子文档发到邮箱cyb401@vip.163.com。</w:t>
      </w:r>
    </w:p>
    <w:p>
      <w:pPr>
        <w:pStyle w:val="20"/>
        <w:numPr>
          <w:ilvl w:val="0"/>
          <w:numId w:val="0"/>
        </w:numPr>
        <w:ind w:firstLine="720" w:firstLineChars="200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  <w:lang w:val="en-US" w:eastAsia="zh-CN"/>
        </w:rPr>
        <w:t>六</w:t>
      </w:r>
      <w:r>
        <w:rPr>
          <w:rFonts w:hint="eastAsia"/>
          <w:sz w:val="36"/>
          <w:szCs w:val="36"/>
        </w:rPr>
        <w:t>、评选推荐</w:t>
      </w:r>
    </w:p>
    <w:p>
      <w:pPr>
        <w:spacing w:line="560" w:lineRule="exact"/>
        <w:ind w:firstLine="600" w:firstLineChars="200"/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由活动组委会组织专家评委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对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作品进行评选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评委由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相关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教育专家、学科教研员、一线骨干教师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组成。</w:t>
      </w:r>
    </w:p>
    <w:bookmarkEnd w:id="4"/>
    <w:p>
      <w:pPr>
        <w:spacing w:line="560" w:lineRule="exact"/>
        <w:ind w:firstLine="600" w:firstLineChars="200"/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根据个人自愿参加的原则，基础教育组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中等职业教育组通过市级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活动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评选的部分优秀作品将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被推荐参加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2022年广东省教育“双融双创”师生信息素养提升实践活动（教师部分）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（以下简称“省级活动”）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通过省级活动评选的优秀作品将有机会被推荐参加2022年全国师生信息素养提升实践活动（教师部分）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（以下简称“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国家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级活动”），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具体事宜另文通知。</w:t>
      </w:r>
    </w:p>
    <w:p>
      <w:pPr>
        <w:spacing w:line="560" w:lineRule="exact"/>
        <w:ind w:firstLine="600" w:firstLineChars="200"/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高等教育组的作品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由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各高校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组织教师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报送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参加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国家级活动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无须经过市级或省级活动推送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。</w:t>
      </w:r>
    </w:p>
    <w:p>
      <w:pPr>
        <w:pStyle w:val="20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  <w:lang w:val="en-US" w:eastAsia="zh-CN"/>
        </w:rPr>
        <w:t>七</w:t>
      </w:r>
      <w:r>
        <w:rPr>
          <w:rFonts w:hint="eastAsia"/>
          <w:sz w:val="36"/>
          <w:szCs w:val="36"/>
        </w:rPr>
        <w:t>、</w:t>
      </w:r>
      <w:bookmarkStart w:id="5" w:name="_Toc101167300"/>
      <w:r>
        <w:rPr>
          <w:rFonts w:hint="eastAsia"/>
          <w:sz w:val="36"/>
          <w:szCs w:val="36"/>
        </w:rPr>
        <w:t>其他事项</w:t>
      </w:r>
    </w:p>
    <w:p>
      <w:pPr>
        <w:spacing w:line="560" w:lineRule="exact"/>
        <w:ind w:firstLine="600" w:firstLineChars="200"/>
        <w:rPr>
          <w:rFonts w:hint="default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相同的教学内容不能同时以课件和微课作品的形式报送，且不能同时以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虚拟实验教学应用课例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融合创新应用教学案例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作品的形式报送。</w:t>
      </w:r>
    </w:p>
    <w:p>
      <w:pPr>
        <w:spacing w:line="560" w:lineRule="exact"/>
        <w:ind w:firstLine="600" w:firstLineChars="200"/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）在作品评选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过程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中，如发现作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品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有违反国家有关法律法规、政治原则性错误、侵犯知识产权、弄虚作假等情况一律取消参与活动资格，情节严重的将予以通报或上报有关部门。作品资料的引用应注明出处。如引起知识产权异议和纠纷，责任由作者承担。</w:t>
      </w:r>
    </w:p>
    <w:p>
      <w:pPr>
        <w:spacing w:line="560" w:lineRule="exact"/>
        <w:ind w:firstLine="600" w:firstLineChars="200"/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（三）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市级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活动的相关信息将在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广州市教育教学信息化创新应用评奖活动专题网站（https://gzcx.gzjkw.net/)和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广州市电化教育馆门户网站（网址：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instrText xml:space="preserve"> HYPERLINK "http://www.gzeic.com.cn）和广州市教育教学信息化创新应用评奖活动专题网站（https:/gzcx.gzjkw.net/)" </w:instrTex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http://www.gzeic.com.cn）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公布。</w:t>
      </w:r>
    </w:p>
    <w:p>
      <w:pPr>
        <w:spacing w:line="560" w:lineRule="exact"/>
        <w:ind w:firstLine="600" w:firstLineChars="200"/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）请市属各高校、各区教育局、局属各学校负责该项活动组织工作的人员加入“活动联系人群”（QQ群号：1062231257）；请需要咨询报名事项的参赛者加入“报名咨询群”（QQ群号：231721400）咨询。</w:t>
      </w:r>
    </w:p>
    <w:p>
      <w:pPr>
        <w:spacing w:line="560" w:lineRule="exact"/>
        <w:ind w:firstLine="600" w:firstLineChars="200"/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）本次活动不收取任何费用。</w:t>
      </w:r>
    </w:p>
    <w:p>
      <w:pPr>
        <w:spacing w:line="560" w:lineRule="exact"/>
        <w:ind w:firstLine="600" w:firstLineChars="200"/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）《202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年广州市教育教学创新应用评奖活动指南》解释权在</w:t>
      </w:r>
      <w:r>
        <w:rPr>
          <w:rFonts w:hint="eastAsia" w:eastAsia="仿宋_GB2312"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本</w:t>
      </w:r>
      <w:r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活动组织委员会。</w:t>
      </w:r>
      <w:bookmarkEnd w:id="5"/>
    </w:p>
    <w:p>
      <w:pPr>
        <w:spacing w:line="560" w:lineRule="exact"/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0" w:firstLineChars="0"/>
        <w:rPr>
          <w:rFonts w:hint="eastAsia" w:ascii="仿宋_GB2312" w:hAnsi="ˎ̥" w:eastAsia="仿宋_GB2312" w:cs="宋体"/>
          <w:b w:val="0"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ˎ̥" w:eastAsia="仿宋_GB2312" w:cs="宋体"/>
          <w:b w:val="0"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附件：</w:t>
      </w:r>
      <w:r>
        <w:rPr>
          <w:rFonts w:hint="default" w:ascii="Times New Roman" w:hAnsi="Times New Roman" w:eastAsia="仿宋_GB2312" w:cs="Times New Roman"/>
          <w:b w:val="0"/>
          <w:bCs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1-1</w:t>
      </w:r>
      <w:r>
        <w:rPr>
          <w:rFonts w:hint="eastAsia" w:ascii="仿宋_GB2312" w:hAnsi="ˎ̥" w:eastAsia="仿宋_GB2312" w:cs="宋体"/>
          <w:b w:val="0"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课件项目说明及报送要求</w:t>
      </w:r>
    </w:p>
    <w:p>
      <w:pPr>
        <w:spacing w:line="560" w:lineRule="exact"/>
        <w:ind w:firstLine="900" w:firstLineChars="300"/>
        <w:rPr>
          <w:rFonts w:hint="eastAsia" w:ascii="仿宋_GB2312" w:hAnsi="ˎ̥" w:eastAsia="仿宋_GB2312" w:cs="宋体"/>
          <w:b w:val="0"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1-2</w:t>
      </w:r>
      <w:r>
        <w:rPr>
          <w:rFonts w:hint="eastAsia" w:ascii="仿宋_GB2312" w:hAnsi="ˎ̥" w:eastAsia="仿宋_GB2312" w:cs="宋体"/>
          <w:b w:val="0"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微课项目说明及报送要求</w:t>
      </w:r>
    </w:p>
    <w:p>
      <w:pPr>
        <w:spacing w:line="560" w:lineRule="exact"/>
        <w:ind w:firstLine="900" w:firstLineChars="300"/>
        <w:rPr>
          <w:rFonts w:hint="eastAsia" w:ascii="仿宋_GB2312" w:hAnsi="ˎ̥" w:eastAsia="仿宋_GB2312" w:cs="宋体"/>
          <w:b w:val="0"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1-3</w:t>
      </w:r>
      <w:r>
        <w:rPr>
          <w:rFonts w:hint="eastAsia" w:ascii="仿宋_GB2312" w:hAnsi="ˎ̥" w:eastAsia="仿宋_GB2312" w:cs="宋体"/>
          <w:b w:val="0"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融合创新应用教学案例项目说明及报送要求</w:t>
      </w:r>
    </w:p>
    <w:p>
      <w:pPr>
        <w:spacing w:line="560" w:lineRule="exact"/>
        <w:ind w:firstLine="900" w:firstLineChars="300"/>
        <w:rPr>
          <w:rFonts w:hint="eastAsia" w:ascii="仿宋_GB2312" w:hAnsi="ˎ̥" w:eastAsia="仿宋_GB2312" w:cs="宋体"/>
          <w:b w:val="0"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1-4</w:t>
      </w:r>
      <w:r>
        <w:rPr>
          <w:rFonts w:hint="eastAsia" w:ascii="仿宋_GB2312" w:hAnsi="ˎ̥" w:eastAsia="仿宋_GB2312" w:cs="宋体"/>
          <w:b w:val="0"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虚拟实验教学应用课例项目说明及报送要求</w:t>
      </w:r>
    </w:p>
    <w:p>
      <w:pPr>
        <w:spacing w:line="560" w:lineRule="exact"/>
        <w:ind w:firstLine="900" w:firstLineChars="300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1-5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信息化教学课程案例项目</w:t>
      </w:r>
      <w:r>
        <w:rPr>
          <w:rFonts w:hint="eastAsia" w:ascii="仿宋_GB2312" w:hAnsi="ˎ̥" w:eastAsia="仿宋_GB2312" w:cs="宋体"/>
          <w:b w:val="0"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说明及报送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要求</w:t>
      </w:r>
    </w:p>
    <w:p>
      <w:pPr>
        <w:spacing w:line="560" w:lineRule="exact"/>
        <w:ind w:firstLine="900" w:firstLineChars="300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1-6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广州市教育教学信息化创新应用评奖活动</w:t>
      </w: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管理平台”</w:t>
      </w:r>
    </w:p>
    <w:p>
      <w:pPr>
        <w:spacing w:line="560" w:lineRule="exact"/>
        <w:ind w:firstLine="0" w:firstLineChars="0"/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 参赛者操作指引</w:t>
      </w:r>
    </w:p>
    <w:p>
      <w:pPr>
        <w:spacing w:line="560" w:lineRule="exact"/>
        <w:ind w:left="638" w:leftChars="304" w:firstLine="300" w:firstLineChars="100"/>
        <w:rPr>
          <w:rFonts w:hint="eastAsia" w:ascii="仿宋_GB2312" w:hAnsi="ˎ̥" w:eastAsia="仿宋_GB2312" w:cs="宋体"/>
          <w:b w:val="0"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1-7</w:t>
      </w:r>
      <w:r>
        <w:rPr>
          <w:rFonts w:hint="eastAsia" w:ascii="仿宋_GB2312" w:hAnsi="ˎ̥" w:eastAsia="仿宋_GB2312" w:cs="宋体"/>
          <w:b w:val="0"/>
          <w:bCs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ˎ̥" w:eastAsia="仿宋_GB2312" w:cs="宋体"/>
          <w:b w:val="0"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2022年广州市教育教学信息化创新应用评奖活动联系人</w:t>
      </w:r>
    </w:p>
    <w:p>
      <w:pPr>
        <w:spacing w:line="560" w:lineRule="exact"/>
        <w:ind w:firstLine="300" w:firstLineChars="100"/>
        <w:rPr>
          <w:rFonts w:hint="eastAsia" w:ascii="仿宋_GB2312" w:hAnsi="ˎ̥" w:eastAsia="仿宋_GB2312" w:cs="宋体"/>
          <w:b w:val="0"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ˎ̥" w:eastAsia="仿宋_GB2312" w:cs="宋体"/>
          <w:b w:val="0"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信息表</w:t>
      </w:r>
    </w:p>
    <w:p>
      <w:pPr>
        <w:spacing w:line="560" w:lineRule="exact"/>
        <w:ind w:left="319" w:leftChars="152" w:firstLine="600" w:firstLineChars="200"/>
        <w:rPr>
          <w:rFonts w:hint="eastAsia" w:eastAsia="仿宋_GB2312"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b w:val="0"/>
          <w:bCs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1-8</w:t>
      </w:r>
      <w:r>
        <w:rPr>
          <w:rFonts w:hint="eastAsia" w:ascii="仿宋_GB2312" w:hAnsi="ˎ̥" w:eastAsia="仿宋_GB2312" w:cs="宋体"/>
          <w:b w:val="0"/>
          <w:bCs/>
          <w:color w:val="000000" w:themeColor="text1"/>
          <w:ker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ˎ̥" w:eastAsia="仿宋_GB2312" w:cs="宋体"/>
          <w:b w:val="0"/>
          <w:bCs/>
          <w:color w:val="000000" w:themeColor="text1"/>
          <w:kern w:val="0"/>
          <w:sz w:val="30"/>
          <w:szCs w:val="30"/>
          <w14:textFill>
            <w14:solidFill>
              <w14:schemeClr w14:val="tx1"/>
            </w14:solidFill>
          </w14:textFill>
        </w:rPr>
        <w:t>2022年广州市教育教学信息化创新应用评奖活动作品报送清单</w:t>
      </w:r>
    </w:p>
    <w:sectPr>
      <w:pgSz w:w="11906" w:h="16838"/>
      <w:pgMar w:top="1157" w:right="1179" w:bottom="1157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4YTMxYWYyMzZlZTkyNjIzZjIwNzFmZjFmOTI3ZmUifQ=="/>
  </w:docVars>
  <w:rsids>
    <w:rsidRoot w:val="006E07A5"/>
    <w:rsid w:val="000F7942"/>
    <w:rsid w:val="00112B1F"/>
    <w:rsid w:val="0016553A"/>
    <w:rsid w:val="004B2AD9"/>
    <w:rsid w:val="00511A47"/>
    <w:rsid w:val="0055522D"/>
    <w:rsid w:val="006B1102"/>
    <w:rsid w:val="006E07A5"/>
    <w:rsid w:val="007004FD"/>
    <w:rsid w:val="007D5484"/>
    <w:rsid w:val="007D6A2E"/>
    <w:rsid w:val="007D7590"/>
    <w:rsid w:val="008863F3"/>
    <w:rsid w:val="009F5579"/>
    <w:rsid w:val="00A9405D"/>
    <w:rsid w:val="00AE50B7"/>
    <w:rsid w:val="00B968F0"/>
    <w:rsid w:val="00CF4337"/>
    <w:rsid w:val="00D20B75"/>
    <w:rsid w:val="00D4112E"/>
    <w:rsid w:val="00D411F3"/>
    <w:rsid w:val="00D81A08"/>
    <w:rsid w:val="00EC5557"/>
    <w:rsid w:val="00F51BC5"/>
    <w:rsid w:val="00F51E35"/>
    <w:rsid w:val="00F63982"/>
    <w:rsid w:val="01CB1EA3"/>
    <w:rsid w:val="01F90425"/>
    <w:rsid w:val="028440C8"/>
    <w:rsid w:val="02A768C8"/>
    <w:rsid w:val="02E64C69"/>
    <w:rsid w:val="032427BA"/>
    <w:rsid w:val="03806E76"/>
    <w:rsid w:val="041B4CE9"/>
    <w:rsid w:val="04B94EC7"/>
    <w:rsid w:val="050859CF"/>
    <w:rsid w:val="051B0AA8"/>
    <w:rsid w:val="057D1419"/>
    <w:rsid w:val="058A7689"/>
    <w:rsid w:val="05AC44DC"/>
    <w:rsid w:val="05AD47DF"/>
    <w:rsid w:val="05EA31EF"/>
    <w:rsid w:val="05EE347F"/>
    <w:rsid w:val="06183C27"/>
    <w:rsid w:val="06595188"/>
    <w:rsid w:val="06F103D4"/>
    <w:rsid w:val="075B5019"/>
    <w:rsid w:val="08121BE5"/>
    <w:rsid w:val="08700595"/>
    <w:rsid w:val="08F72FD7"/>
    <w:rsid w:val="093D0C26"/>
    <w:rsid w:val="09494E56"/>
    <w:rsid w:val="0A2A083B"/>
    <w:rsid w:val="0A4F45A5"/>
    <w:rsid w:val="0A8A3D36"/>
    <w:rsid w:val="0C17716E"/>
    <w:rsid w:val="0C342D80"/>
    <w:rsid w:val="0C98419E"/>
    <w:rsid w:val="0D3E3D66"/>
    <w:rsid w:val="0D53132B"/>
    <w:rsid w:val="0DDE3A12"/>
    <w:rsid w:val="0E315DED"/>
    <w:rsid w:val="0FA307D8"/>
    <w:rsid w:val="0FC67EB9"/>
    <w:rsid w:val="0FCB34BE"/>
    <w:rsid w:val="0FF95C04"/>
    <w:rsid w:val="10A340DD"/>
    <w:rsid w:val="12464486"/>
    <w:rsid w:val="12E772E4"/>
    <w:rsid w:val="131153D2"/>
    <w:rsid w:val="1336140F"/>
    <w:rsid w:val="13380232"/>
    <w:rsid w:val="13AA48E9"/>
    <w:rsid w:val="13DC60B2"/>
    <w:rsid w:val="14271084"/>
    <w:rsid w:val="15025187"/>
    <w:rsid w:val="15C50828"/>
    <w:rsid w:val="1703762D"/>
    <w:rsid w:val="175350E9"/>
    <w:rsid w:val="18DD4621"/>
    <w:rsid w:val="19370AFB"/>
    <w:rsid w:val="19861B00"/>
    <w:rsid w:val="19B55577"/>
    <w:rsid w:val="19F15473"/>
    <w:rsid w:val="1A130A08"/>
    <w:rsid w:val="1A974358"/>
    <w:rsid w:val="1B024070"/>
    <w:rsid w:val="1B6E4650"/>
    <w:rsid w:val="1BB937ED"/>
    <w:rsid w:val="1BDD0537"/>
    <w:rsid w:val="1C39374F"/>
    <w:rsid w:val="1C5660B0"/>
    <w:rsid w:val="1C6A012B"/>
    <w:rsid w:val="1E1D777D"/>
    <w:rsid w:val="1E1E7CE2"/>
    <w:rsid w:val="1E3E3E04"/>
    <w:rsid w:val="1EB83C14"/>
    <w:rsid w:val="1EE44A24"/>
    <w:rsid w:val="1F0E13DB"/>
    <w:rsid w:val="1F6A1FA1"/>
    <w:rsid w:val="200D7B1B"/>
    <w:rsid w:val="20223F2C"/>
    <w:rsid w:val="205150D3"/>
    <w:rsid w:val="216010D9"/>
    <w:rsid w:val="216E0216"/>
    <w:rsid w:val="21E35A2A"/>
    <w:rsid w:val="221B4110"/>
    <w:rsid w:val="22DA04B6"/>
    <w:rsid w:val="233D574E"/>
    <w:rsid w:val="237171CB"/>
    <w:rsid w:val="23731F8E"/>
    <w:rsid w:val="23C87C17"/>
    <w:rsid w:val="24035D26"/>
    <w:rsid w:val="2413170C"/>
    <w:rsid w:val="24BF53FA"/>
    <w:rsid w:val="25605027"/>
    <w:rsid w:val="25D90293"/>
    <w:rsid w:val="2606537A"/>
    <w:rsid w:val="26095CFE"/>
    <w:rsid w:val="2634797C"/>
    <w:rsid w:val="268C1FB8"/>
    <w:rsid w:val="26D33711"/>
    <w:rsid w:val="26E70BD9"/>
    <w:rsid w:val="27927D1B"/>
    <w:rsid w:val="289075A8"/>
    <w:rsid w:val="2940076A"/>
    <w:rsid w:val="2A1B5FE7"/>
    <w:rsid w:val="2B5F1869"/>
    <w:rsid w:val="2B8372BB"/>
    <w:rsid w:val="2BE0505A"/>
    <w:rsid w:val="2C3C1BFB"/>
    <w:rsid w:val="2D4A39AD"/>
    <w:rsid w:val="2D5140EC"/>
    <w:rsid w:val="2E6A7905"/>
    <w:rsid w:val="2F2A694C"/>
    <w:rsid w:val="2F8124F6"/>
    <w:rsid w:val="2F8D54D5"/>
    <w:rsid w:val="2F955C50"/>
    <w:rsid w:val="30130278"/>
    <w:rsid w:val="304F6A34"/>
    <w:rsid w:val="30CC3AB6"/>
    <w:rsid w:val="31526C70"/>
    <w:rsid w:val="31DE11B4"/>
    <w:rsid w:val="32217F9E"/>
    <w:rsid w:val="32F215A1"/>
    <w:rsid w:val="33405CEC"/>
    <w:rsid w:val="33D72FE4"/>
    <w:rsid w:val="34E639AB"/>
    <w:rsid w:val="35974C6F"/>
    <w:rsid w:val="35AB244E"/>
    <w:rsid w:val="36E02D35"/>
    <w:rsid w:val="37B161DD"/>
    <w:rsid w:val="38591D2E"/>
    <w:rsid w:val="386150DC"/>
    <w:rsid w:val="38A81086"/>
    <w:rsid w:val="38FC5680"/>
    <w:rsid w:val="397058D5"/>
    <w:rsid w:val="398026E8"/>
    <w:rsid w:val="39D209D5"/>
    <w:rsid w:val="3A58298F"/>
    <w:rsid w:val="3BC44661"/>
    <w:rsid w:val="3BF24E67"/>
    <w:rsid w:val="3D3610E6"/>
    <w:rsid w:val="3D3945BD"/>
    <w:rsid w:val="3DC47357"/>
    <w:rsid w:val="3DDD4607"/>
    <w:rsid w:val="3E20588A"/>
    <w:rsid w:val="3E333B44"/>
    <w:rsid w:val="3EB831A8"/>
    <w:rsid w:val="3F16533C"/>
    <w:rsid w:val="3F217815"/>
    <w:rsid w:val="3F427DB9"/>
    <w:rsid w:val="3F6846ED"/>
    <w:rsid w:val="3FA60C62"/>
    <w:rsid w:val="3FCF21E1"/>
    <w:rsid w:val="40AD4625"/>
    <w:rsid w:val="40DB7700"/>
    <w:rsid w:val="40DE6ABA"/>
    <w:rsid w:val="4135396C"/>
    <w:rsid w:val="4177105B"/>
    <w:rsid w:val="417F195D"/>
    <w:rsid w:val="42705968"/>
    <w:rsid w:val="42C91916"/>
    <w:rsid w:val="436810F9"/>
    <w:rsid w:val="43A31018"/>
    <w:rsid w:val="43A5173B"/>
    <w:rsid w:val="44E30D2D"/>
    <w:rsid w:val="4505361E"/>
    <w:rsid w:val="46AC11DC"/>
    <w:rsid w:val="4837077E"/>
    <w:rsid w:val="4A5F3D89"/>
    <w:rsid w:val="4AC3648E"/>
    <w:rsid w:val="4C410CD2"/>
    <w:rsid w:val="4C554F30"/>
    <w:rsid w:val="4E132DBC"/>
    <w:rsid w:val="4E7417CC"/>
    <w:rsid w:val="4E8E0508"/>
    <w:rsid w:val="4F7C42E7"/>
    <w:rsid w:val="4FF21869"/>
    <w:rsid w:val="50061291"/>
    <w:rsid w:val="5019541D"/>
    <w:rsid w:val="50255B61"/>
    <w:rsid w:val="504E4896"/>
    <w:rsid w:val="51F46BCE"/>
    <w:rsid w:val="523924E1"/>
    <w:rsid w:val="528D6E8D"/>
    <w:rsid w:val="52D56C96"/>
    <w:rsid w:val="52E06964"/>
    <w:rsid w:val="5302751E"/>
    <w:rsid w:val="534A01B3"/>
    <w:rsid w:val="548D00A4"/>
    <w:rsid w:val="551C476F"/>
    <w:rsid w:val="556568DD"/>
    <w:rsid w:val="559C4B7A"/>
    <w:rsid w:val="559D5E8F"/>
    <w:rsid w:val="55A722E7"/>
    <w:rsid w:val="55C55876"/>
    <w:rsid w:val="562C5901"/>
    <w:rsid w:val="56E17F31"/>
    <w:rsid w:val="573C5DE4"/>
    <w:rsid w:val="5752197C"/>
    <w:rsid w:val="578A6EB3"/>
    <w:rsid w:val="57AE57DD"/>
    <w:rsid w:val="57CD2772"/>
    <w:rsid w:val="58267A2C"/>
    <w:rsid w:val="58536376"/>
    <w:rsid w:val="588E0B92"/>
    <w:rsid w:val="589A6E21"/>
    <w:rsid w:val="59044334"/>
    <w:rsid w:val="591515CB"/>
    <w:rsid w:val="59381551"/>
    <w:rsid w:val="59BA4440"/>
    <w:rsid w:val="5A5E5BB2"/>
    <w:rsid w:val="5A773E00"/>
    <w:rsid w:val="5AAE18F1"/>
    <w:rsid w:val="5AD86FA6"/>
    <w:rsid w:val="5BB57FC4"/>
    <w:rsid w:val="5C0A30D9"/>
    <w:rsid w:val="5CD84A51"/>
    <w:rsid w:val="5CF149E9"/>
    <w:rsid w:val="5D625077"/>
    <w:rsid w:val="5E0A6D7E"/>
    <w:rsid w:val="5E3B5E29"/>
    <w:rsid w:val="5F416555"/>
    <w:rsid w:val="5F6E0965"/>
    <w:rsid w:val="605C3C37"/>
    <w:rsid w:val="60B069B3"/>
    <w:rsid w:val="61101DEE"/>
    <w:rsid w:val="61457506"/>
    <w:rsid w:val="61DD44B6"/>
    <w:rsid w:val="625F394E"/>
    <w:rsid w:val="6295394C"/>
    <w:rsid w:val="62AA45FB"/>
    <w:rsid w:val="62B25DD9"/>
    <w:rsid w:val="62C347E5"/>
    <w:rsid w:val="63900554"/>
    <w:rsid w:val="639168F2"/>
    <w:rsid w:val="6394654A"/>
    <w:rsid w:val="63C442AA"/>
    <w:rsid w:val="63E636A7"/>
    <w:rsid w:val="64311BFF"/>
    <w:rsid w:val="64777168"/>
    <w:rsid w:val="64BF3F62"/>
    <w:rsid w:val="65203DE3"/>
    <w:rsid w:val="65650070"/>
    <w:rsid w:val="65B533B2"/>
    <w:rsid w:val="66805DB2"/>
    <w:rsid w:val="66DA5FC6"/>
    <w:rsid w:val="66F26A2F"/>
    <w:rsid w:val="676A2DDC"/>
    <w:rsid w:val="681D441D"/>
    <w:rsid w:val="69040A8C"/>
    <w:rsid w:val="69360370"/>
    <w:rsid w:val="69FD5C0D"/>
    <w:rsid w:val="6B0D4DDD"/>
    <w:rsid w:val="6C38760F"/>
    <w:rsid w:val="6CB232D6"/>
    <w:rsid w:val="6D271555"/>
    <w:rsid w:val="6D3A120D"/>
    <w:rsid w:val="6D4D2847"/>
    <w:rsid w:val="6DA56C6E"/>
    <w:rsid w:val="6E2B337D"/>
    <w:rsid w:val="6EA82AD8"/>
    <w:rsid w:val="6F1424EF"/>
    <w:rsid w:val="6F4F5A31"/>
    <w:rsid w:val="6F907A9D"/>
    <w:rsid w:val="7035181A"/>
    <w:rsid w:val="704C70C4"/>
    <w:rsid w:val="70A17D20"/>
    <w:rsid w:val="70E519AF"/>
    <w:rsid w:val="71117453"/>
    <w:rsid w:val="71FD2C43"/>
    <w:rsid w:val="72963CD3"/>
    <w:rsid w:val="72B547B8"/>
    <w:rsid w:val="7353024A"/>
    <w:rsid w:val="7379613C"/>
    <w:rsid w:val="73CC4E24"/>
    <w:rsid w:val="73E924A4"/>
    <w:rsid w:val="73EB4AD0"/>
    <w:rsid w:val="747169E5"/>
    <w:rsid w:val="74B16B97"/>
    <w:rsid w:val="74E40210"/>
    <w:rsid w:val="74EC52D4"/>
    <w:rsid w:val="75BA6BF6"/>
    <w:rsid w:val="75C872A8"/>
    <w:rsid w:val="75DD597B"/>
    <w:rsid w:val="76783A5B"/>
    <w:rsid w:val="76993154"/>
    <w:rsid w:val="76CE452B"/>
    <w:rsid w:val="770C3820"/>
    <w:rsid w:val="77423B06"/>
    <w:rsid w:val="78CF2043"/>
    <w:rsid w:val="790E0FE8"/>
    <w:rsid w:val="79E63D12"/>
    <w:rsid w:val="7B0F057F"/>
    <w:rsid w:val="7C1C45E4"/>
    <w:rsid w:val="7D0C29EC"/>
    <w:rsid w:val="7D982B55"/>
    <w:rsid w:val="7DFD46A8"/>
    <w:rsid w:val="7ECB6844"/>
    <w:rsid w:val="7F1B4F87"/>
    <w:rsid w:val="7F90387B"/>
    <w:rsid w:val="7FC56D6D"/>
    <w:rsid w:val="7FE5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8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Emphasis"/>
    <w:basedOn w:val="8"/>
    <w:qFormat/>
    <w:uiPriority w:val="20"/>
    <w:rPr>
      <w:i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3">
    <w:name w:val="样式2 字符"/>
    <w:link w:val="14"/>
    <w:qFormat/>
    <w:uiPriority w:val="0"/>
    <w:rPr>
      <w:rFonts w:ascii="方正小标宋简体" w:hAnsi="ˎ̥" w:eastAsia="方正小标宋简体" w:cs="宋体"/>
      <w:b/>
      <w:sz w:val="44"/>
      <w:szCs w:val="44"/>
    </w:rPr>
  </w:style>
  <w:style w:type="paragraph" w:customStyle="1" w:styleId="14">
    <w:name w:val="样式2"/>
    <w:basedOn w:val="1"/>
    <w:next w:val="2"/>
    <w:link w:val="13"/>
    <w:qFormat/>
    <w:uiPriority w:val="0"/>
    <w:pPr>
      <w:widowControl/>
      <w:jc w:val="center"/>
    </w:pPr>
    <w:rPr>
      <w:rFonts w:ascii="方正小标宋简体" w:hAnsi="ˎ̥" w:eastAsia="方正小标宋简体" w:cs="宋体"/>
      <w:b/>
      <w:sz w:val="44"/>
      <w:szCs w:val="44"/>
    </w:rPr>
  </w:style>
  <w:style w:type="character" w:customStyle="1" w:styleId="15">
    <w:name w:val="标题 1 Char"/>
    <w:basedOn w:val="8"/>
    <w:link w:val="2"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customStyle="1" w:styleId="16">
    <w:name w:val="列出段落1"/>
    <w:basedOn w:val="1"/>
    <w:qFormat/>
    <w:uiPriority w:val="34"/>
    <w:pPr>
      <w:ind w:firstLine="420" w:firstLineChars="200"/>
    </w:pPr>
  </w:style>
  <w:style w:type="character" w:customStyle="1" w:styleId="17">
    <w:name w:val="Char Char Char Char"/>
    <w:qFormat/>
    <w:uiPriority w:val="0"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18">
    <w:name w:val="批注框文本 Char"/>
    <w:basedOn w:val="8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">
    <w:name w:val="一级样式"/>
    <w:basedOn w:val="1"/>
    <w:qFormat/>
    <w:uiPriority w:val="0"/>
    <w:pPr>
      <w:spacing w:line="560" w:lineRule="exact"/>
      <w:ind w:firstLine="640" w:firstLineChars="200"/>
    </w:pPr>
    <w:rPr>
      <w:rFonts w:ascii="黑体" w:hAnsi="黑体" w:eastAsia="黑体" w:cs="黑体"/>
      <w:color w:val="000000" w:themeColor="text1"/>
      <w:kern w:val="0"/>
      <w:sz w:val="32"/>
      <w:szCs w:val="32"/>
      <w14:textFill>
        <w14:solidFill>
          <w14:schemeClr w14:val="tx1"/>
        </w14:solidFill>
      </w14:textFill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2035</Words>
  <Characters>2217</Characters>
  <Lines>17</Lines>
  <Paragraphs>4</Paragraphs>
  <TotalTime>1</TotalTime>
  <ScaleCrop>false</ScaleCrop>
  <LinksUpToDate>false</LinksUpToDate>
  <CharactersWithSpaces>2233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2020-04-05T15:58:00Z</dcterms:created>
  <dc:creator>蔡 午</dc:creator>
  <cp:lastModifiedBy> 菲宝儿</cp:lastModifiedBy>
  <cp:lastPrinted>2020-04-26T03:48:00Z</cp:lastPrinted>
  <dcterms:modified xsi:type="dcterms:W3CDTF">2022-05-27T06:56:37Z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DB37F70BF7284A20A7F7475977334883</vt:lpwstr>
  </property>
</Properties>
</file>